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región hidrológica es la nú</w:t>
      </w:r>
      <w:r w:rsidR="00593260">
        <w:rPr>
          <w:rFonts w:ascii="Arial" w:hAnsi="Arial" w:cs="Arial"/>
          <w:sz w:val="24"/>
          <w:szCs w:val="24"/>
        </w:rPr>
        <w:t xml:space="preserve">mero 12 </w:t>
      </w:r>
      <w:r>
        <w:rPr>
          <w:rFonts w:ascii="Arial" w:hAnsi="Arial" w:cs="Arial"/>
          <w:sz w:val="24"/>
          <w:szCs w:val="24"/>
        </w:rPr>
        <w:t>(</w:t>
      </w:r>
      <w:r w:rsidR="00593260">
        <w:rPr>
          <w:rFonts w:ascii="ArialNegrita,Bold" w:hAnsi="ArialNegrita,Bold" w:cs="ArialNegrita,Bold"/>
          <w:b/>
          <w:bCs/>
          <w:sz w:val="24"/>
          <w:szCs w:val="24"/>
        </w:rPr>
        <w:t xml:space="preserve">CLAVE </w:t>
      </w:r>
      <w:r w:rsidR="00593260">
        <w:rPr>
          <w:rFonts w:ascii="Arial" w:hAnsi="Arial" w:cs="Arial"/>
          <w:sz w:val="24"/>
          <w:szCs w:val="24"/>
        </w:rPr>
        <w:t>RH12</w:t>
      </w:r>
      <w:r>
        <w:rPr>
          <w:rFonts w:ascii="Arial" w:hAnsi="Arial" w:cs="Arial"/>
          <w:sz w:val="24"/>
          <w:szCs w:val="24"/>
        </w:rPr>
        <w:t>)</w:t>
      </w:r>
      <w:r w:rsidR="00593260">
        <w:rPr>
          <w:rFonts w:ascii="Arial" w:hAnsi="Arial" w:cs="Arial"/>
          <w:sz w:val="24"/>
          <w:szCs w:val="24"/>
        </w:rPr>
        <w:t xml:space="preserve"> </w:t>
      </w:r>
      <w:r w:rsidR="00593260">
        <w:rPr>
          <w:rFonts w:ascii="ArialNegrita,Bold" w:hAnsi="ArialNegrita,Bold" w:cs="ArialNegrita,Bold"/>
          <w:b/>
          <w:bCs/>
          <w:sz w:val="24"/>
          <w:szCs w:val="24"/>
        </w:rPr>
        <w:t xml:space="preserve">NOMBRE </w:t>
      </w:r>
      <w:r w:rsidR="00593260">
        <w:rPr>
          <w:rFonts w:ascii="Arial" w:hAnsi="Arial" w:cs="Arial"/>
          <w:sz w:val="24"/>
          <w:szCs w:val="24"/>
        </w:rPr>
        <w:t>LERMA-SANTIAGO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la región 12 la </w:t>
      </w:r>
      <w:r>
        <w:rPr>
          <w:rFonts w:ascii="ArialNegrita,Bold" w:hAnsi="ArialNegrita,Bold" w:cs="ArialNegrita,Bold"/>
          <w:b/>
          <w:bCs/>
          <w:sz w:val="24"/>
          <w:szCs w:val="24"/>
        </w:rPr>
        <w:t xml:space="preserve">CLAVE </w:t>
      </w: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Negrita,Bold" w:hAnsi="ArialNegrita,Bold" w:cs="ArialNegrita,Bold"/>
          <w:b/>
          <w:bCs/>
          <w:sz w:val="24"/>
          <w:szCs w:val="24"/>
        </w:rPr>
        <w:t xml:space="preserve">NOMBRE. </w:t>
      </w:r>
      <w:r>
        <w:rPr>
          <w:rFonts w:ascii="Arial" w:hAnsi="Arial" w:cs="Arial"/>
          <w:sz w:val="24"/>
          <w:szCs w:val="24"/>
        </w:rPr>
        <w:t>R. SANTIAGO-GUADALAJARA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caso la elaboración del plan rector se denomina la </w:t>
      </w:r>
      <w:proofErr w:type="spellStart"/>
      <w:r>
        <w:rPr>
          <w:rFonts w:ascii="Arial" w:hAnsi="Arial" w:cs="Arial"/>
          <w:sz w:val="24"/>
          <w:szCs w:val="24"/>
        </w:rPr>
        <w:t>microcuenca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Negrita,Bold" w:hAnsi="ArialNegrita,Bold" w:cs="ArialNegrita,Bold"/>
          <w:b/>
          <w:bCs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>SAN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SEBASTIÁN.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dos arroyos que se enmarcan dentro de la región desembocan al rió Santiago,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 intermitentes , uno el denominado la Tinaja que se localiza al lado oriente de la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población de San Sebastián y el otro El </w:t>
      </w:r>
      <w:proofErr w:type="spellStart"/>
      <w:r>
        <w:rPr>
          <w:rFonts w:ascii="Arial" w:hAnsi="Arial" w:cs="Arial"/>
          <w:sz w:val="24"/>
          <w:szCs w:val="24"/>
        </w:rPr>
        <w:t>Agüilote</w:t>
      </w:r>
      <w:proofErr w:type="spellEnd"/>
      <w:r>
        <w:rPr>
          <w:rFonts w:ascii="Arial" w:hAnsi="Arial" w:cs="Arial"/>
          <w:sz w:val="24"/>
          <w:szCs w:val="24"/>
        </w:rPr>
        <w:t xml:space="preserve"> que pasa por el poblado el cual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recibe aportaciones de los arroyos las catarinas, la trampa, los zapotes, los huaraches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la pila formando patrones de drenaje </w:t>
      </w:r>
      <w:proofErr w:type="spellStart"/>
      <w:r>
        <w:rPr>
          <w:rFonts w:ascii="Arial" w:hAnsi="Arial" w:cs="Arial"/>
          <w:sz w:val="24"/>
          <w:szCs w:val="24"/>
        </w:rPr>
        <w:t>subdendritico</w:t>
      </w:r>
      <w:proofErr w:type="spellEnd"/>
      <w:r>
        <w:rPr>
          <w:rFonts w:ascii="Arial" w:hAnsi="Arial" w:cs="Arial"/>
          <w:sz w:val="24"/>
          <w:szCs w:val="24"/>
        </w:rPr>
        <w:t xml:space="preserve"> ya que las corrientes aparecen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 alargadas, más espaciadas unas con respecto a las otras y el ángulo de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confluencia es m</w:t>
      </w:r>
      <w:r w:rsidR="004D1C9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s agudo indicando homogeneidad en el tipo de suelos como es el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 de los arcillosos.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mencionar que el Río Santiago, en el que descargan estos </w:t>
      </w:r>
      <w:r w:rsidR="004D1C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rroyos</w:t>
      </w:r>
      <w:r w:rsidR="004D1C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</w:t>
      </w:r>
      <w:r w:rsidR="004D1C94">
        <w:rPr>
          <w:rFonts w:ascii="Arial" w:hAnsi="Arial" w:cs="Arial"/>
          <w:sz w:val="24"/>
          <w:szCs w:val="24"/>
        </w:rPr>
        <w:t>á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considerado</w:t>
      </w:r>
      <w:proofErr w:type="gramEnd"/>
      <w:r>
        <w:rPr>
          <w:rFonts w:ascii="Arial" w:hAnsi="Arial" w:cs="Arial"/>
          <w:sz w:val="24"/>
          <w:szCs w:val="24"/>
        </w:rPr>
        <w:t xml:space="preserve"> como altamente contaminado, ya que aguas arriba recibe aportaciones de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poblaciones de Ocotlán, </w:t>
      </w:r>
      <w:proofErr w:type="spellStart"/>
      <w:r>
        <w:rPr>
          <w:rFonts w:ascii="Arial" w:hAnsi="Arial" w:cs="Arial"/>
          <w:sz w:val="24"/>
          <w:szCs w:val="24"/>
        </w:rPr>
        <w:t>Poncitlán</w:t>
      </w:r>
      <w:proofErr w:type="spellEnd"/>
      <w:r>
        <w:rPr>
          <w:rFonts w:ascii="Arial" w:hAnsi="Arial" w:cs="Arial"/>
          <w:sz w:val="24"/>
          <w:szCs w:val="24"/>
        </w:rPr>
        <w:t xml:space="preserve"> y las Industrias que en esta zona existen.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la zona </w:t>
      </w:r>
      <w:proofErr w:type="spellStart"/>
      <w:r>
        <w:rPr>
          <w:rFonts w:ascii="Arial" w:hAnsi="Arial" w:cs="Arial"/>
          <w:sz w:val="24"/>
          <w:szCs w:val="24"/>
        </w:rPr>
        <w:t>geohidrol</w:t>
      </w:r>
      <w:r w:rsidR="004D1C94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gica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Poncitlán</w:t>
      </w:r>
      <w:proofErr w:type="spellEnd"/>
      <w:r>
        <w:rPr>
          <w:rFonts w:ascii="Arial" w:hAnsi="Arial" w:cs="Arial"/>
          <w:sz w:val="24"/>
          <w:szCs w:val="24"/>
        </w:rPr>
        <w:t xml:space="preserve"> en el estudio hidrológico del Estado de Jalisco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publicado en el 2000 indica que las principales formaciones acuíferas se encuentran en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depósitos lacustres y derrames de basalto alterado de mediana permeabilidad, la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recarga principal es a través de los depósitos de pie de monte y la descarga natural por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medio</w:t>
      </w:r>
      <w:proofErr w:type="gramEnd"/>
      <w:r>
        <w:rPr>
          <w:rFonts w:ascii="Arial" w:hAnsi="Arial" w:cs="Arial"/>
          <w:sz w:val="24"/>
          <w:szCs w:val="24"/>
        </w:rPr>
        <w:t xml:space="preserve"> del Río Santiago.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espesor del acuífero es variable</w:t>
      </w:r>
      <w:r w:rsidR="004D1C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CNA </w:t>
      </w:r>
      <w:r w:rsidR="004D1C94">
        <w:rPr>
          <w:rFonts w:ascii="Arial" w:hAnsi="Arial" w:cs="Arial"/>
          <w:sz w:val="24"/>
          <w:szCs w:val="24"/>
        </w:rPr>
        <w:t xml:space="preserve">lo </w:t>
      </w:r>
      <w:r>
        <w:rPr>
          <w:rFonts w:ascii="Arial" w:hAnsi="Arial" w:cs="Arial"/>
          <w:sz w:val="24"/>
          <w:szCs w:val="24"/>
        </w:rPr>
        <w:t>calcul</w:t>
      </w:r>
      <w:r w:rsidR="004D1C94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de 10 a 40 m;</w:t>
      </w:r>
      <w:r w:rsidR="004D1C94">
        <w:rPr>
          <w:rFonts w:ascii="Arial" w:hAnsi="Arial" w:cs="Arial"/>
          <w:sz w:val="24"/>
          <w:szCs w:val="24"/>
        </w:rPr>
        <w:t xml:space="preserve"> y su </w:t>
      </w:r>
      <w:r>
        <w:rPr>
          <w:rFonts w:ascii="Arial" w:hAnsi="Arial" w:cs="Arial"/>
          <w:sz w:val="24"/>
          <w:szCs w:val="24"/>
        </w:rPr>
        <w:t xml:space="preserve"> profundidad de 50 a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 m, los niveles estáticos del agua han descendido y corresponden a una evolución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anual promedio de -0.30 m</w:t>
      </w:r>
      <w:r w:rsidR="004D1C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el destino de los volúmenes de agua es de 35% riego 18%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4D1C9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blico urbano 6% abrevadero y 21% Industrial. La calidad del agua es buena para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uso potable</w:t>
      </w:r>
      <w:r w:rsidR="004D1C94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>n todas las muestras resultaron concentraciones de STD menor de 1000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ppm y para riego es de mediana salinidad y baja en sodio (C2-S1).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6648" w:rsidRDefault="00593260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 referente al plano semáforo de aguas subterráneas que recientemente también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gerencia </w:t>
      </w:r>
      <w:r w:rsidR="004D1C94">
        <w:rPr>
          <w:rFonts w:ascii="Arial" w:hAnsi="Arial" w:cs="Arial"/>
          <w:sz w:val="24"/>
          <w:szCs w:val="24"/>
        </w:rPr>
        <w:t xml:space="preserve">regional </w:t>
      </w:r>
      <w:r>
        <w:rPr>
          <w:rFonts w:ascii="Arial" w:hAnsi="Arial" w:cs="Arial"/>
          <w:sz w:val="24"/>
          <w:szCs w:val="24"/>
        </w:rPr>
        <w:t>de C.N.A. elabor</w:t>
      </w:r>
      <w:r w:rsidR="004D1C94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indica que corresponde a la región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administrativa </w:t>
      </w:r>
      <w:r>
        <w:rPr>
          <w:rFonts w:ascii="ArialNegrita,Bold" w:hAnsi="ArialNegrita,Bold" w:cs="ArialNegrita,Bold"/>
          <w:b/>
          <w:bCs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>, n</w:t>
      </w:r>
      <w:r w:rsidR="004D1C9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mero de identificación </w:t>
      </w:r>
      <w:r>
        <w:rPr>
          <w:rFonts w:ascii="ArialNegrita,Bold" w:hAnsi="ArialNegrita,Bold" w:cs="ArialNegrita,Bold"/>
          <w:b/>
          <w:bCs/>
          <w:sz w:val="24"/>
          <w:szCs w:val="24"/>
        </w:rPr>
        <w:t>460</w:t>
      </w:r>
      <w:r>
        <w:rPr>
          <w:rFonts w:ascii="Arial" w:hAnsi="Arial" w:cs="Arial"/>
          <w:sz w:val="24"/>
          <w:szCs w:val="24"/>
        </w:rPr>
        <w:t xml:space="preserve">, clave </w:t>
      </w:r>
      <w:r>
        <w:rPr>
          <w:rFonts w:ascii="ArialNegrita,Bold" w:hAnsi="ArialNegrita,Bold" w:cs="ArialNegrita,Bold"/>
          <w:b/>
          <w:bCs/>
          <w:sz w:val="24"/>
          <w:szCs w:val="24"/>
        </w:rPr>
        <w:t xml:space="preserve">1404, </w:t>
      </w:r>
      <w:r>
        <w:rPr>
          <w:rFonts w:ascii="Arial" w:hAnsi="Arial" w:cs="Arial"/>
          <w:sz w:val="24"/>
          <w:szCs w:val="24"/>
        </w:rPr>
        <w:t xml:space="preserve">nombre </w:t>
      </w:r>
      <w:proofErr w:type="spellStart"/>
      <w:r>
        <w:rPr>
          <w:rFonts w:ascii="ArialNegrita,Bold" w:hAnsi="ArialNegrita,Bold" w:cs="ArialNegrita,Bold"/>
          <w:b/>
          <w:bCs/>
          <w:sz w:val="24"/>
          <w:szCs w:val="24"/>
        </w:rPr>
        <w:t>Poncitl</w:t>
      </w:r>
      <w:r w:rsidR="004D1C94">
        <w:rPr>
          <w:rFonts w:ascii="ArialNegrita,Bold" w:hAnsi="ArialNegrita,Bold" w:cs="ArialNegrita,Bold"/>
          <w:b/>
          <w:bCs/>
          <w:sz w:val="24"/>
          <w:szCs w:val="24"/>
        </w:rPr>
        <w:t>á</w:t>
      </w:r>
      <w:r>
        <w:rPr>
          <w:rFonts w:ascii="ArialNegrita,Bold" w:hAnsi="ArialNegrita,Bold" w:cs="ArialNegrita,Bold"/>
          <w:b/>
          <w:bCs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determinación preliminar en </w:t>
      </w:r>
      <w:r>
        <w:rPr>
          <w:rFonts w:ascii="ArialNegrita,Bold" w:hAnsi="ArialNegrita,Bold" w:cs="ArialNegrita,Bold"/>
          <w:b/>
          <w:bCs/>
          <w:sz w:val="24"/>
          <w:szCs w:val="24"/>
        </w:rPr>
        <w:t>Equilibrio</w:t>
      </w:r>
      <w:r>
        <w:rPr>
          <w:rFonts w:ascii="Arial" w:hAnsi="Arial" w:cs="Arial"/>
          <w:sz w:val="24"/>
          <w:szCs w:val="24"/>
        </w:rPr>
        <w:t>, además en la misma C.N.A a finales de año se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publicara en el diario oficial la disponibilidad de este acuífero en base a el estudio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técnico que se est</w:t>
      </w:r>
      <w:r w:rsidR="004D1C9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elaborando, por lo que será el documento rector para el futuro de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aprovechamientos existentes.</w:t>
      </w:r>
    </w:p>
    <w:p w:rsidR="00593260" w:rsidRDefault="00593260" w:rsidP="00593260">
      <w:pPr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6.10.1 INFRAESTRUCTURA HIDRAULICA</w:t>
      </w:r>
    </w:p>
    <w:p w:rsidR="00593260" w:rsidRDefault="00593260" w:rsidP="004D1C9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se encuentran 3 pozos con registro ante la C.N.A. en la delimitaci</w:t>
      </w:r>
      <w:r w:rsidR="004D1C94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de la</w:t>
      </w:r>
      <w:r w:rsidR="004D1C9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microcuenca</w:t>
      </w:r>
      <w:proofErr w:type="spellEnd"/>
      <w:r>
        <w:rPr>
          <w:rFonts w:ascii="Arial" w:hAnsi="Arial" w:cs="Arial"/>
          <w:sz w:val="24"/>
          <w:szCs w:val="24"/>
        </w:rPr>
        <w:t>, siendo uno para uso p</w:t>
      </w:r>
      <w:r w:rsidR="004D1C9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blico urbano de la localidad de San Sebastián con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23, 726m3/ anuales para 310 habitantes y otro en el predio San Mateo para uso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agropecuario con 6000m3/anuales para agricultura de 30 Ha y 183m3/anuales para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uso pecuario, en la parte baja esta registrado el pozo el </w:t>
      </w:r>
      <w:proofErr w:type="spellStart"/>
      <w:r>
        <w:rPr>
          <w:rFonts w:ascii="Arial" w:hAnsi="Arial" w:cs="Arial"/>
          <w:sz w:val="24"/>
          <w:szCs w:val="24"/>
        </w:rPr>
        <w:t>Romereño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infonavit</w:t>
      </w:r>
      <w:proofErr w:type="spellEnd"/>
      <w:r>
        <w:rPr>
          <w:rFonts w:ascii="Arial" w:hAnsi="Arial" w:cs="Arial"/>
          <w:sz w:val="24"/>
          <w:szCs w:val="24"/>
        </w:rPr>
        <w:t>) con</w:t>
      </w:r>
      <w:r w:rsidR="004D1C9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Narrow" w:hAnsi="ArialNarrow" w:cs="ArialNarrow"/>
          <w:sz w:val="24"/>
          <w:szCs w:val="24"/>
        </w:rPr>
        <w:t>Microcuenca</w:t>
      </w:r>
      <w:proofErr w:type="spellEnd"/>
      <w:r w:rsidR="004D1C94">
        <w:rPr>
          <w:rFonts w:ascii="ArialNarrow" w:hAnsi="ArialNarrow" w:cs="ArialNarrow"/>
          <w:sz w:val="24"/>
          <w:szCs w:val="24"/>
        </w:rPr>
        <w:t>.</w:t>
      </w:r>
    </w:p>
    <w:p w:rsidR="00593260" w:rsidRDefault="00593260" w:rsidP="00593260">
      <w:pPr>
        <w:rPr>
          <w:rFonts w:ascii="ArialNarrow" w:hAnsi="ArialNarrow" w:cs="ArialNarrow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6.2. CLIMA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Predomina, en la mayor parte del municipio, un clima </w:t>
      </w:r>
      <w:proofErr w:type="spellStart"/>
      <w:r>
        <w:rPr>
          <w:rFonts w:ascii="Arial" w:hAnsi="Arial" w:cs="Arial"/>
          <w:sz w:val="24"/>
          <w:szCs w:val="24"/>
        </w:rPr>
        <w:t>ACwo</w:t>
      </w:r>
      <w:proofErr w:type="spellEnd"/>
      <w:r>
        <w:rPr>
          <w:rFonts w:ascii="Arial" w:hAnsi="Arial" w:cs="Arial"/>
          <w:sz w:val="24"/>
          <w:szCs w:val="24"/>
        </w:rPr>
        <w:t xml:space="preserve"> (i.) </w:t>
      </w:r>
      <w:proofErr w:type="spellStart"/>
      <w:r>
        <w:rPr>
          <w:rFonts w:ascii="Arial" w:hAnsi="Arial" w:cs="Arial"/>
          <w:sz w:val="24"/>
          <w:szCs w:val="24"/>
        </w:rPr>
        <w:t>semic</w:t>
      </w:r>
      <w:r w:rsidR="004D1C9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lido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subhumedo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lluvias en verano</w:t>
      </w:r>
      <w:r w:rsidR="004D1C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D1C9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m</w:t>
      </w:r>
      <w:r w:rsidR="004D1C9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s c</w:t>
      </w:r>
      <w:r w:rsidR="004D1C9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lido de los templados </w:t>
      </w:r>
      <w:r w:rsidR="004D1C94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poca oscilación termal</w:t>
      </w:r>
      <w:r w:rsidR="004D1C94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>l mes m</w:t>
      </w:r>
      <w:r w:rsidR="004D1C9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s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caliente se presenta antes del solsticio de verano y de la temporada de lluvias.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Teniendo el registro de la presencia de niebla o neblina en al menos 9 días al año y la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presencia de granizo de 3 ocasiones durante el año lo anterior de acuerdo a los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registros de datos climatológicos de la estación </w:t>
      </w:r>
      <w:proofErr w:type="spellStart"/>
      <w:r>
        <w:rPr>
          <w:rFonts w:ascii="Arial" w:hAnsi="Arial" w:cs="Arial"/>
          <w:sz w:val="24"/>
          <w:szCs w:val="24"/>
        </w:rPr>
        <w:t>Poncitlán</w:t>
      </w:r>
      <w:proofErr w:type="spellEnd"/>
      <w:r>
        <w:rPr>
          <w:rFonts w:ascii="Arial" w:hAnsi="Arial" w:cs="Arial"/>
          <w:sz w:val="24"/>
          <w:szCs w:val="24"/>
        </w:rPr>
        <w:t xml:space="preserve"> (anteriormente </w:t>
      </w:r>
      <w:r w:rsidR="004D1C9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14074</w:t>
      </w:r>
      <w:r w:rsidR="004D1C94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actualmente </w:t>
      </w:r>
      <w:r w:rsidR="004D1C9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14111) localizada en las coordenadas latitud 20° 23. 06. longitud 102° 55</w:t>
      </w:r>
      <w:r w:rsidR="004D1C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15. </w:t>
      </w:r>
      <w:proofErr w:type="gramStart"/>
      <w:r>
        <w:rPr>
          <w:rFonts w:ascii="Arial" w:hAnsi="Arial" w:cs="Arial"/>
          <w:sz w:val="24"/>
          <w:szCs w:val="24"/>
        </w:rPr>
        <w:t>altitud</w:t>
      </w:r>
      <w:proofErr w:type="gramEnd"/>
      <w:r>
        <w:rPr>
          <w:rFonts w:ascii="Arial" w:hAnsi="Arial" w:cs="Arial"/>
          <w:sz w:val="24"/>
          <w:szCs w:val="24"/>
        </w:rPr>
        <w:t xml:space="preserve"> 1530 msnm con un periodo de datos de 1940 a 1989.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6.2.1. P</w:t>
      </w:r>
      <w:r w:rsidR="004D1C9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ECIPITACION PLUVIAL.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precipitación pluvial promedio es de 768.72 milímetros por año y con lluvias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mayores</w:t>
      </w:r>
      <w:proofErr w:type="gramEnd"/>
      <w:r>
        <w:rPr>
          <w:rFonts w:ascii="Arial" w:hAnsi="Arial" w:cs="Arial"/>
          <w:sz w:val="24"/>
          <w:szCs w:val="24"/>
        </w:rPr>
        <w:t xml:space="preserve"> entre los meses de junio a septiembre. El periodo de lluvias generalmente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 a finales de Mayo y termina aproximadamente a finales de octubre.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Negrita,Bold" w:hAnsi="ArialNegrita,Bold" w:cs="ArialNegrita,Bold"/>
          <w:b/>
          <w:bCs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Negrita,Bold" w:hAnsi="ArialNegrita,Bold" w:cs="ArialNegrita,Bold"/>
          <w:b/>
          <w:bCs/>
          <w:sz w:val="24"/>
          <w:szCs w:val="24"/>
        </w:rPr>
      </w:pPr>
      <w:r>
        <w:rPr>
          <w:rFonts w:ascii="ArialNegrita,Bold" w:hAnsi="ArialNegrita,Bold" w:cs="ArialNegrita,Bold"/>
          <w:b/>
          <w:bCs/>
          <w:sz w:val="24"/>
          <w:szCs w:val="24"/>
        </w:rPr>
        <w:t>PRECIPITACIÓN MEDIA ANUAL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 xml:space="preserve">E F M A M J </w:t>
      </w:r>
      <w:proofErr w:type="spellStart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J</w:t>
      </w:r>
      <w:proofErr w:type="spellEnd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 xml:space="preserve"> A S O N D </w:t>
      </w:r>
      <w:proofErr w:type="spellStart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Prom</w:t>
      </w:r>
      <w:proofErr w:type="spellEnd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10.39 5.06 4.17 5 24.93 158.88 204.59 162.75 130.84 48.86 13.2 7.39 768.72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6 7 12 34 120 163 142 128 47 14 10 *697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**800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 xml:space="preserve">*. </w:t>
      </w:r>
      <w:r>
        <w:rPr>
          <w:rFonts w:ascii="Times New Roman" w:hAnsi="Times New Roman" w:cs="Times New Roman"/>
          <w:sz w:val="24"/>
          <w:szCs w:val="24"/>
        </w:rPr>
        <w:t>Regi</w:t>
      </w:r>
      <w:r>
        <w:rPr>
          <w:rFonts w:ascii="TimesNewRoman" w:hAnsi="TimesNewRoman" w:cs="TimesNewRoman"/>
          <w:sz w:val="24"/>
          <w:szCs w:val="24"/>
        </w:rPr>
        <w:t xml:space="preserve">ón Hidrológica 12 </w:t>
      </w:r>
      <w:r>
        <w:rPr>
          <w:rFonts w:ascii="Times New Roman" w:hAnsi="Times New Roman" w:cs="Times New Roman"/>
          <w:sz w:val="24"/>
          <w:szCs w:val="24"/>
        </w:rPr>
        <w:t>datos promedio 1991-2001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**</w:t>
      </w:r>
      <w:proofErr w:type="spellStart"/>
      <w:r>
        <w:rPr>
          <w:rFonts w:ascii="Times New Roman" w:hAnsi="Times New Roman" w:cs="Times New Roman"/>
          <w:sz w:val="24"/>
          <w:szCs w:val="24"/>
        </w:rPr>
        <w:t>Isoyetas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medias anuales de la cuenca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Lerma </w:t>
      </w:r>
      <w:r>
        <w:rPr>
          <w:rFonts w:ascii="TimesNewRoman" w:hAnsi="TimesNewRoman" w:cs="TimesNewRoman"/>
          <w:sz w:val="24"/>
          <w:szCs w:val="24"/>
        </w:rPr>
        <w:t>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Chapala</w:t>
      </w:r>
      <w:proofErr w:type="spellEnd"/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EVAPORACION.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EVAPORACIÓN MEDIA ANUAL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zona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microcuenca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acuerdo a datos de planos vectoriales se identifican valores de</w:t>
      </w:r>
      <w:r w:rsidR="004D1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1800 mm en la parte alta y de 2000 o m</w:t>
      </w:r>
      <w:r>
        <w:rPr>
          <w:rFonts w:ascii="TimesNewRoman" w:hAnsi="TimesNewRoman" w:cs="TimesNewRoman"/>
          <w:sz w:val="24"/>
          <w:szCs w:val="24"/>
        </w:rPr>
        <w:t xml:space="preserve">ás </w:t>
      </w:r>
      <w:r>
        <w:rPr>
          <w:rFonts w:ascii="Times New Roman" w:hAnsi="Times New Roman" w:cs="Times New Roman"/>
          <w:sz w:val="24"/>
          <w:szCs w:val="24"/>
        </w:rPr>
        <w:t>de 2000 mm en la zona baja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 xml:space="preserve">E F M A M J </w:t>
      </w:r>
      <w:proofErr w:type="spellStart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J</w:t>
      </w:r>
      <w:proofErr w:type="spellEnd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 xml:space="preserve"> A S O N D </w:t>
      </w:r>
      <w:proofErr w:type="spellStart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Prom</w:t>
      </w:r>
      <w:proofErr w:type="spellEnd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.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132.93 158.26 220.16 246.13 258.66 204.88 179.35 162.6 152.74 146.62 129.74 119.96 2114.69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Estación </w:t>
      </w:r>
      <w:proofErr w:type="spellStart"/>
      <w:r>
        <w:rPr>
          <w:rFonts w:ascii="Arial" w:hAnsi="Arial" w:cs="Arial"/>
          <w:sz w:val="24"/>
          <w:szCs w:val="24"/>
        </w:rPr>
        <w:t>Poncitlán</w:t>
      </w:r>
      <w:proofErr w:type="spellEnd"/>
      <w:r>
        <w:rPr>
          <w:rFonts w:ascii="Arial" w:hAnsi="Arial" w:cs="Arial"/>
          <w:sz w:val="24"/>
          <w:szCs w:val="24"/>
        </w:rPr>
        <w:t xml:space="preserve"> .Periodo 1940-72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Narrow" w:hAnsi="ArialNarrow" w:cs="ArialNarrow"/>
          <w:sz w:val="24"/>
          <w:szCs w:val="24"/>
        </w:rPr>
        <w:t>Microcuenca</w:t>
      </w:r>
      <w:proofErr w:type="spellEnd"/>
      <w:r>
        <w:rPr>
          <w:rFonts w:ascii="ArialNarrow" w:hAnsi="ArialNarrow" w:cs="ArialNarrow"/>
          <w:sz w:val="24"/>
          <w:szCs w:val="24"/>
        </w:rPr>
        <w:t xml:space="preserve"> San Sebastián Municipio de </w:t>
      </w:r>
      <w:proofErr w:type="spellStart"/>
      <w:r>
        <w:rPr>
          <w:rFonts w:ascii="ArialNarrow" w:hAnsi="ArialNarrow" w:cs="ArialNarrow"/>
          <w:sz w:val="24"/>
          <w:szCs w:val="24"/>
        </w:rPr>
        <w:t>Poncitlán</w:t>
      </w:r>
      <w:proofErr w:type="spellEnd"/>
      <w:r>
        <w:rPr>
          <w:rFonts w:ascii="ArialNarrow" w:hAnsi="ArialNarrow" w:cs="ArialNarrow"/>
          <w:sz w:val="24"/>
          <w:szCs w:val="24"/>
        </w:rPr>
        <w:t xml:space="preserve">, Jalisco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6.2.3. TEMPERATURA.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temperatura media anual es de 20.1 º C. con poca oscilación termal de 5 a 7 º C...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TEMPERATURA MEDIA MENSUAL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NewRomanNegrita,Bold" w:hAnsi="TimesNewRomanNegrita,Bold" w:cs="TimesNewRomanNegrita,Bold"/>
          <w:b/>
          <w:bCs/>
          <w:sz w:val="24"/>
          <w:szCs w:val="24"/>
        </w:rPr>
      </w:pPr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 xml:space="preserve">E F M A M J </w:t>
      </w:r>
      <w:proofErr w:type="spellStart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J</w:t>
      </w:r>
      <w:proofErr w:type="spellEnd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 xml:space="preserve"> A S O N D </w:t>
      </w:r>
      <w:proofErr w:type="spellStart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Prom</w:t>
      </w:r>
      <w:proofErr w:type="spellEnd"/>
      <w:r>
        <w:rPr>
          <w:rFonts w:ascii="TimesNewRomanNegrita,Bold" w:hAnsi="TimesNewRomanNegrita,Bold" w:cs="TimesNewRomanNegrita,Bold"/>
          <w:b/>
          <w:bCs/>
          <w:sz w:val="24"/>
          <w:szCs w:val="24"/>
        </w:rPr>
        <w:t>.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16.7 17.8 19.8 21.5 22.9 22.7 21.5 </w:t>
      </w:r>
      <w:proofErr w:type="spellStart"/>
      <w:r>
        <w:rPr>
          <w:rFonts w:ascii="Times New Roman" w:hAnsi="Times New Roman" w:cs="Times New Roman"/>
          <w:sz w:val="18"/>
          <w:szCs w:val="18"/>
        </w:rPr>
        <w:t>21.5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21.2 20.2 18.3 17.2 *20.1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16.79 17.79 19.75 21.47 22.88 22.72 21.54 21.59 21.23 20.25 18.55 17.08 **20.14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Datos de carta temática de INEGI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** Estación </w:t>
      </w:r>
      <w:proofErr w:type="spellStart"/>
      <w:r>
        <w:rPr>
          <w:rFonts w:ascii="Arial" w:hAnsi="Arial" w:cs="Arial"/>
          <w:sz w:val="24"/>
          <w:szCs w:val="24"/>
        </w:rPr>
        <w:t>Poncitlan</w:t>
      </w:r>
      <w:proofErr w:type="spellEnd"/>
      <w:r>
        <w:rPr>
          <w:rFonts w:ascii="Arial" w:hAnsi="Arial" w:cs="Arial"/>
          <w:sz w:val="24"/>
          <w:szCs w:val="24"/>
        </w:rPr>
        <w:t xml:space="preserve"> 1940-72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 SUELOS.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la información cartográfica se distinguen tres unidades de suelo.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parte alta los suelos del tipo o unidad </w:t>
      </w:r>
      <w:proofErr w:type="spellStart"/>
      <w:r>
        <w:rPr>
          <w:rFonts w:ascii="Arial" w:hAnsi="Arial" w:cs="Arial"/>
          <w:sz w:val="24"/>
          <w:szCs w:val="24"/>
        </w:rPr>
        <w:t>Hh</w:t>
      </w:r>
      <w:proofErr w:type="spellEnd"/>
      <w:r>
        <w:rPr>
          <w:rFonts w:ascii="Arial" w:hAnsi="Arial" w:cs="Arial"/>
          <w:sz w:val="24"/>
          <w:szCs w:val="24"/>
        </w:rPr>
        <w:t xml:space="preserve">/2 </w:t>
      </w:r>
      <w:proofErr w:type="spellStart"/>
      <w:r>
        <w:rPr>
          <w:rFonts w:ascii="Arial" w:hAnsi="Arial" w:cs="Arial"/>
          <w:sz w:val="24"/>
          <w:szCs w:val="24"/>
        </w:rPr>
        <w:t>Feozem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háplico</w:t>
      </w:r>
      <w:proofErr w:type="spellEnd"/>
      <w:r>
        <w:rPr>
          <w:rFonts w:ascii="Arial" w:hAnsi="Arial" w:cs="Arial"/>
          <w:sz w:val="24"/>
          <w:szCs w:val="24"/>
        </w:rPr>
        <w:t xml:space="preserve"> de textura media se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caracterizan por presentar una capa superficial obscura, suave, rica en materia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orgánica y nutrientes con alta permeabilidad y la susceptibilidad a la erosión est</w:t>
      </w:r>
      <w:r w:rsidR="004D1C9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en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función de sus condiciones ambientales.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parte media Hl /3 </w:t>
      </w:r>
      <w:proofErr w:type="spellStart"/>
      <w:r>
        <w:rPr>
          <w:rFonts w:ascii="Arial" w:hAnsi="Arial" w:cs="Arial"/>
          <w:sz w:val="24"/>
          <w:szCs w:val="24"/>
        </w:rPr>
        <w:t>Feozem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luvico</w:t>
      </w:r>
      <w:proofErr w:type="spellEnd"/>
      <w:r>
        <w:rPr>
          <w:rFonts w:ascii="Arial" w:hAnsi="Arial" w:cs="Arial"/>
          <w:sz w:val="24"/>
          <w:szCs w:val="24"/>
        </w:rPr>
        <w:t>, muestra una capa superficial obscura rica en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 orgánica y minerales también alta acumulación de arcilla en el subsuelo,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permeabilidad media textura fina.</w:t>
      </w:r>
    </w:p>
    <w:p w:rsidR="004D1C94" w:rsidRDefault="004D1C94" w:rsidP="00593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1C94" w:rsidRDefault="00593260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parte media hacia el río el suelo es del tipo o unidad </w:t>
      </w:r>
      <w:proofErr w:type="spellStart"/>
      <w:r>
        <w:rPr>
          <w:rFonts w:ascii="Arial" w:hAnsi="Arial" w:cs="Arial"/>
          <w:sz w:val="24"/>
          <w:szCs w:val="24"/>
        </w:rPr>
        <w:t>Vp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Vertísol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Pelico</w:t>
      </w:r>
      <w:proofErr w:type="spellEnd"/>
      <w:r>
        <w:rPr>
          <w:rFonts w:ascii="Arial" w:hAnsi="Arial" w:cs="Arial"/>
          <w:sz w:val="24"/>
          <w:szCs w:val="24"/>
        </w:rPr>
        <w:t xml:space="preserve"> con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textura fina es un suelo arcilloso de color negro o gris oscuro, pegajoso cuando se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encuentra mojado y muy duro cuando est</w:t>
      </w:r>
      <w:r w:rsidR="004D1C9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seco por lo que al deshidratarse se forman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grandes grietas o fisuras, es suelo fértil en el llano aunque presenta algunas limitantes,</w:t>
      </w:r>
      <w:r w:rsidR="004D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tiene baja permeabilidad por su alto conten</w:t>
      </w:r>
      <w:r w:rsidR="0073038F">
        <w:rPr>
          <w:rFonts w:ascii="Arial" w:hAnsi="Arial" w:cs="Arial"/>
          <w:sz w:val="24"/>
          <w:szCs w:val="24"/>
        </w:rPr>
        <w:t xml:space="preserve">ido </w:t>
      </w:r>
      <w:r w:rsidR="004D1C94">
        <w:rPr>
          <w:rFonts w:ascii="Arial" w:hAnsi="Arial" w:cs="Arial"/>
          <w:sz w:val="24"/>
          <w:szCs w:val="24"/>
        </w:rPr>
        <w:t>de arcilla por lo general es de</w:t>
      </w:r>
      <w:r w:rsidR="0073038F">
        <w:rPr>
          <w:rFonts w:ascii="Arial" w:hAnsi="Arial" w:cs="Arial"/>
          <w:sz w:val="24"/>
          <w:szCs w:val="24"/>
        </w:rPr>
        <w:t xml:space="preserve"> </w:t>
      </w:r>
      <w:r w:rsidR="004D1C94">
        <w:rPr>
          <w:rFonts w:ascii="Arial" w:hAnsi="Arial" w:cs="Arial"/>
          <w:sz w:val="24"/>
          <w:szCs w:val="24"/>
        </w:rPr>
        <w:t>susceptibilidad baja a la erosión.</w:t>
      </w:r>
    </w:p>
    <w:p w:rsidR="0073038F" w:rsidRDefault="0073038F" w:rsidP="004D1C94">
      <w:pPr>
        <w:autoSpaceDE w:val="0"/>
        <w:autoSpaceDN w:val="0"/>
        <w:adjustRightInd w:val="0"/>
        <w:spacing w:after="0" w:line="240" w:lineRule="auto"/>
        <w:rPr>
          <w:rFonts w:ascii="ArialNegrita,Bold" w:hAnsi="ArialNegrita,Bold" w:cs="ArialNegrita,Bold"/>
          <w:b/>
          <w:bCs/>
          <w:sz w:val="32"/>
          <w:szCs w:val="32"/>
        </w:rPr>
      </w:pP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Negrita,Bold" w:hAnsi="ArialNegrita,Bold" w:cs="ArialNegrita,Bold"/>
          <w:b/>
          <w:bCs/>
          <w:sz w:val="32"/>
          <w:szCs w:val="32"/>
        </w:rPr>
      </w:pPr>
      <w:r>
        <w:rPr>
          <w:rFonts w:ascii="ArialNegrita,Bold" w:hAnsi="ArialNegrita,Bold" w:cs="ArialNegrita,Bold"/>
          <w:b/>
          <w:bCs/>
          <w:sz w:val="32"/>
          <w:szCs w:val="32"/>
        </w:rPr>
        <w:t>SUELOS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Negrita,Bold" w:hAnsi="ArialNegrita,Bold" w:cs="ArialNegrita,Bold"/>
          <w:b/>
          <w:bCs/>
          <w:sz w:val="24"/>
          <w:szCs w:val="24"/>
        </w:rPr>
      </w:pPr>
      <w:r>
        <w:rPr>
          <w:rFonts w:ascii="ArialNegrita,Bold" w:hAnsi="ArialNegrita,Bold" w:cs="ArialNegrita,Bold"/>
          <w:b/>
          <w:bCs/>
          <w:sz w:val="24"/>
          <w:szCs w:val="24"/>
        </w:rPr>
        <w:t>TIPO DE SUELO PORCENTAJE E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FEOZEM HAPLICO 25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FEOZEM LUVICO 30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VERTISOL PELICO 45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100</w:t>
      </w:r>
    </w:p>
    <w:p w:rsidR="0073038F" w:rsidRDefault="0073038F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1C94" w:rsidRPr="004D1C94" w:rsidRDefault="004D1C94" w:rsidP="0073038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transecto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microcuenca</w:t>
      </w:r>
      <w:proofErr w:type="spellEnd"/>
      <w:r>
        <w:rPr>
          <w:rFonts w:ascii="Arial" w:hAnsi="Arial" w:cs="Arial"/>
          <w:sz w:val="24"/>
          <w:szCs w:val="24"/>
        </w:rPr>
        <w:t xml:space="preserve"> se realizo el 01 de julio de 2003 en la que se tomo</w:t>
      </w:r>
      <w:r w:rsidR="007303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material fotográfico y se realizo entrevista con los habitantes en los distintos puntos del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recorrido</w:t>
      </w:r>
      <w:proofErr w:type="gramEnd"/>
      <w:r>
        <w:rPr>
          <w:rFonts w:ascii="Arial" w:hAnsi="Arial" w:cs="Arial"/>
          <w:sz w:val="24"/>
          <w:szCs w:val="24"/>
        </w:rPr>
        <w:t xml:space="preserve"> y se reforzó con la asamblea participativa en la que se elaboro el cuadro de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caracterización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mapa de degradación de la tierra causada por el hombre (1996) de </w:t>
      </w:r>
      <w:proofErr w:type="spellStart"/>
      <w:r>
        <w:rPr>
          <w:rFonts w:ascii="Arial" w:hAnsi="Arial" w:cs="Arial"/>
          <w:sz w:val="24"/>
          <w:szCs w:val="24"/>
        </w:rPr>
        <w:t>Semarnat</w:t>
      </w:r>
      <w:proofErr w:type="spellEnd"/>
      <w:r>
        <w:rPr>
          <w:rFonts w:ascii="Arial" w:hAnsi="Arial" w:cs="Arial"/>
          <w:sz w:val="24"/>
          <w:szCs w:val="24"/>
        </w:rPr>
        <w:t xml:space="preserve"> y C.P.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proofErr w:type="gramEnd"/>
      <w:r>
        <w:rPr>
          <w:rFonts w:ascii="Arial" w:hAnsi="Arial" w:cs="Arial"/>
          <w:sz w:val="24"/>
          <w:szCs w:val="24"/>
        </w:rPr>
        <w:t xml:space="preserve"> que la zona tiene Erosión hídrica muy alta, </w:t>
      </w:r>
      <w:proofErr w:type="spellStart"/>
      <w:r>
        <w:rPr>
          <w:rFonts w:ascii="Arial" w:hAnsi="Arial" w:cs="Arial"/>
          <w:sz w:val="24"/>
          <w:szCs w:val="24"/>
        </w:rPr>
        <w:t>perdida</w:t>
      </w:r>
      <w:proofErr w:type="spellEnd"/>
      <w:r>
        <w:rPr>
          <w:rFonts w:ascii="Arial" w:hAnsi="Arial" w:cs="Arial"/>
          <w:sz w:val="24"/>
          <w:szCs w:val="24"/>
        </w:rPr>
        <w:t xml:space="preserve"> de suelo superficial con un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50% de degradación grado fuerte por explotación agrícola.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empleo de la ecuación universal de pérdida de </w:t>
      </w:r>
      <w:proofErr w:type="gramStart"/>
      <w:r>
        <w:rPr>
          <w:rFonts w:ascii="Arial" w:hAnsi="Arial" w:cs="Arial"/>
          <w:sz w:val="24"/>
          <w:szCs w:val="24"/>
        </w:rPr>
        <w:t>suelo(</w:t>
      </w:r>
      <w:proofErr w:type="gramEnd"/>
      <w:r>
        <w:rPr>
          <w:rFonts w:ascii="Arial" w:hAnsi="Arial" w:cs="Arial"/>
          <w:sz w:val="24"/>
          <w:szCs w:val="24"/>
        </w:rPr>
        <w:t xml:space="preserve"> RUSLE), se empleo del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modelo</w:t>
      </w:r>
      <w:proofErr w:type="gramEnd"/>
      <w:r>
        <w:rPr>
          <w:rFonts w:ascii="Arial" w:hAnsi="Arial" w:cs="Arial"/>
          <w:sz w:val="24"/>
          <w:szCs w:val="24"/>
        </w:rPr>
        <w:t xml:space="preserve"> empírico para predecir la pérdida de suelo en varias condiciones de acuerdo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la siguiente expresión: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Negrita,Bold" w:hAnsi="ArialNegrita,Bold" w:cs="ArialNegrita,Bold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= (R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K)(L)(S)(C)(P)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Negrita,Bold" w:hAnsi="ArialNegrita,Bold" w:cs="ArialNegrita,Bold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es el resultado multiplicativo de los seis factores y corresponde a la erosión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promedio</w:t>
      </w:r>
      <w:proofErr w:type="gramEnd"/>
      <w:r>
        <w:rPr>
          <w:rFonts w:ascii="Arial" w:hAnsi="Arial" w:cs="Arial"/>
          <w:sz w:val="24"/>
          <w:szCs w:val="24"/>
        </w:rPr>
        <w:t xml:space="preserve"> anual estimada en toneladas por unidad de área (Ton/Ha/año)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Condición para la parte alta donde se tiene </w:t>
      </w:r>
      <w:proofErr w:type="spellStart"/>
      <w:r>
        <w:rPr>
          <w:rFonts w:ascii="Arial" w:hAnsi="Arial" w:cs="Arial"/>
          <w:sz w:val="24"/>
          <w:szCs w:val="24"/>
        </w:rPr>
        <w:t>Feozem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Haplico</w:t>
      </w:r>
      <w:proofErr w:type="spellEnd"/>
      <w:r>
        <w:rPr>
          <w:rFonts w:ascii="Arial" w:hAnsi="Arial" w:cs="Arial"/>
          <w:sz w:val="24"/>
          <w:szCs w:val="24"/>
        </w:rPr>
        <w:t xml:space="preserve"> de textura media, bosque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pino encino, pendiente promedio de 35%, con características medias de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conservación</w:t>
      </w:r>
      <w:proofErr w:type="gramEnd"/>
      <w:r>
        <w:rPr>
          <w:rFonts w:ascii="Arial" w:hAnsi="Arial" w:cs="Arial"/>
          <w:sz w:val="24"/>
          <w:szCs w:val="24"/>
        </w:rPr>
        <w:t xml:space="preserve"> y prácticas de cultivo se obtiene el valor de 211 Ton/Ha/año estando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dentro</w:t>
      </w:r>
      <w:proofErr w:type="gramEnd"/>
      <w:r>
        <w:rPr>
          <w:rFonts w:ascii="Arial" w:hAnsi="Arial" w:cs="Arial"/>
          <w:sz w:val="24"/>
          <w:szCs w:val="24"/>
        </w:rPr>
        <w:t xml:space="preserve"> del rango de erosión moderada.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Condición para la para la parte media donde se tiene </w:t>
      </w:r>
      <w:proofErr w:type="spellStart"/>
      <w:r>
        <w:rPr>
          <w:rFonts w:ascii="Arial" w:hAnsi="Arial" w:cs="Arial"/>
          <w:sz w:val="24"/>
          <w:szCs w:val="24"/>
        </w:rPr>
        <w:t>Feozem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Luvico</w:t>
      </w:r>
      <w:proofErr w:type="spellEnd"/>
      <w:r>
        <w:rPr>
          <w:rFonts w:ascii="Arial" w:hAnsi="Arial" w:cs="Arial"/>
          <w:sz w:val="24"/>
          <w:szCs w:val="24"/>
        </w:rPr>
        <w:t xml:space="preserve"> de textura fina,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permeabilidad</w:t>
      </w:r>
      <w:proofErr w:type="gramEnd"/>
      <w:r>
        <w:rPr>
          <w:rFonts w:ascii="Arial" w:hAnsi="Arial" w:cs="Arial"/>
          <w:sz w:val="24"/>
          <w:szCs w:val="24"/>
        </w:rPr>
        <w:t xml:space="preserve"> moderada , pendiente promedio de 6%, existencia de matorrales,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pastizal</w:t>
      </w:r>
      <w:proofErr w:type="gramEnd"/>
      <w:r>
        <w:rPr>
          <w:rFonts w:ascii="Arial" w:hAnsi="Arial" w:cs="Arial"/>
          <w:sz w:val="24"/>
          <w:szCs w:val="24"/>
        </w:rPr>
        <w:t xml:space="preserve"> y cultivos con </w:t>
      </w:r>
      <w:proofErr w:type="spellStart"/>
      <w:r>
        <w:rPr>
          <w:rFonts w:ascii="Arial" w:hAnsi="Arial" w:cs="Arial"/>
          <w:sz w:val="24"/>
          <w:szCs w:val="24"/>
        </w:rPr>
        <w:t>practicas</w:t>
      </w:r>
      <w:proofErr w:type="spellEnd"/>
      <w:r>
        <w:rPr>
          <w:rFonts w:ascii="Arial" w:hAnsi="Arial" w:cs="Arial"/>
          <w:sz w:val="24"/>
          <w:szCs w:val="24"/>
        </w:rPr>
        <w:t xml:space="preserve"> de conservación en contorno se obtiene 7.54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Ton/Ha/año.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Condición para la parte baja donde se tiene </w:t>
      </w:r>
      <w:proofErr w:type="spellStart"/>
      <w:r>
        <w:rPr>
          <w:rFonts w:ascii="Arial" w:hAnsi="Arial" w:cs="Arial"/>
          <w:sz w:val="24"/>
          <w:szCs w:val="24"/>
        </w:rPr>
        <w:t>Vertisol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Pelico</w:t>
      </w:r>
      <w:proofErr w:type="spellEnd"/>
      <w:r>
        <w:rPr>
          <w:rFonts w:ascii="Arial" w:hAnsi="Arial" w:cs="Arial"/>
          <w:sz w:val="24"/>
          <w:szCs w:val="24"/>
        </w:rPr>
        <w:t xml:space="preserve"> de textura fina, pendiente de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2%, presencia de cultivos anuales con </w:t>
      </w:r>
      <w:proofErr w:type="spellStart"/>
      <w:r>
        <w:rPr>
          <w:rFonts w:ascii="Arial" w:hAnsi="Arial" w:cs="Arial"/>
          <w:sz w:val="24"/>
          <w:szCs w:val="24"/>
        </w:rPr>
        <w:t>practicas</w:t>
      </w:r>
      <w:proofErr w:type="spellEnd"/>
      <w:r>
        <w:rPr>
          <w:rFonts w:ascii="Arial" w:hAnsi="Arial" w:cs="Arial"/>
          <w:sz w:val="24"/>
          <w:szCs w:val="24"/>
        </w:rPr>
        <w:t xml:space="preserve"> de conservación de surcado al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contorno</w:t>
      </w:r>
      <w:proofErr w:type="gramEnd"/>
      <w:r>
        <w:rPr>
          <w:rFonts w:ascii="Arial" w:hAnsi="Arial" w:cs="Arial"/>
          <w:sz w:val="24"/>
          <w:szCs w:val="24"/>
        </w:rPr>
        <w:t xml:space="preserve"> obteniendo 5.97 Ton/Ha/año, por lo que es de esperarse reducir la perdida de</w:t>
      </w:r>
    </w:p>
    <w:p w:rsidR="0073038F" w:rsidRDefault="0073038F" w:rsidP="00730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suelo</w:t>
      </w:r>
      <w:proofErr w:type="gramEnd"/>
      <w:r>
        <w:rPr>
          <w:rFonts w:ascii="Arial" w:hAnsi="Arial" w:cs="Arial"/>
          <w:sz w:val="24"/>
          <w:szCs w:val="24"/>
        </w:rPr>
        <w:t xml:space="preserve"> al integrar la bioingeniería en las practicas de cultivo en la que los mismos</w:t>
      </w:r>
    </w:p>
    <w:p w:rsidR="004D1C94" w:rsidRPr="004D1C94" w:rsidRDefault="0073038F" w:rsidP="0073038F">
      <w:proofErr w:type="gramStart"/>
      <w:r>
        <w:rPr>
          <w:rFonts w:ascii="Arial" w:hAnsi="Arial" w:cs="Arial"/>
          <w:sz w:val="24"/>
          <w:szCs w:val="24"/>
        </w:rPr>
        <w:t>pobladores</w:t>
      </w:r>
      <w:proofErr w:type="gramEnd"/>
      <w:r>
        <w:rPr>
          <w:rFonts w:ascii="Arial" w:hAnsi="Arial" w:cs="Arial"/>
          <w:sz w:val="24"/>
          <w:szCs w:val="24"/>
        </w:rPr>
        <w:t xml:space="preserve"> manifiestan estar interesados.</w:t>
      </w:r>
    </w:p>
    <w:p w:rsidR="004D1C94" w:rsidRPr="004D1C94" w:rsidRDefault="004D1C94" w:rsidP="004D1C94"/>
    <w:p w:rsidR="004D1C94" w:rsidRPr="004D1C94" w:rsidRDefault="004D1C94" w:rsidP="004D1C94"/>
    <w:p w:rsidR="004D1C94" w:rsidRPr="004D1C94" w:rsidRDefault="004D1C94" w:rsidP="004D1C94"/>
    <w:p w:rsidR="004D1C94" w:rsidRPr="004D1C94" w:rsidRDefault="004D1C94" w:rsidP="004D1C94"/>
    <w:p w:rsidR="004D1C94" w:rsidRPr="004D1C94" w:rsidRDefault="004D1C94" w:rsidP="004D1C94"/>
    <w:p w:rsidR="004D1C94" w:rsidRDefault="004D1C94" w:rsidP="004D1C94"/>
    <w:p w:rsidR="00593260" w:rsidRDefault="00593260" w:rsidP="004D1C94">
      <w:pPr>
        <w:ind w:firstLine="708"/>
      </w:pPr>
    </w:p>
    <w:p w:rsidR="004D1C94" w:rsidRDefault="004D1C94" w:rsidP="004D1C94">
      <w:pPr>
        <w:ind w:firstLine="708"/>
      </w:pPr>
    </w:p>
    <w:p w:rsidR="004D1C94" w:rsidRDefault="004D1C94" w:rsidP="004D1C94">
      <w:pPr>
        <w:ind w:firstLine="708"/>
      </w:pPr>
    </w:p>
    <w:p w:rsidR="004D1C94" w:rsidRDefault="004D1C94" w:rsidP="004D1C94">
      <w:pPr>
        <w:ind w:firstLine="708"/>
      </w:pPr>
    </w:p>
    <w:p w:rsidR="004D1C94" w:rsidRDefault="004D1C94" w:rsidP="004D1C94">
      <w:pPr>
        <w:ind w:firstLine="708"/>
      </w:pPr>
    </w:p>
    <w:p w:rsidR="004D1C94" w:rsidRDefault="004D1C94" w:rsidP="004D1C94">
      <w:pPr>
        <w:ind w:firstLine="708"/>
      </w:pPr>
    </w:p>
    <w:p w:rsidR="004D1C94" w:rsidRDefault="004D1C94" w:rsidP="004D1C94">
      <w:pPr>
        <w:ind w:firstLine="708"/>
      </w:pP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microcuenca</w:t>
      </w:r>
      <w:proofErr w:type="spellEnd"/>
      <w:r>
        <w:rPr>
          <w:rFonts w:ascii="Arial" w:hAnsi="Arial" w:cs="Arial"/>
          <w:sz w:val="24"/>
          <w:szCs w:val="24"/>
        </w:rPr>
        <w:t xml:space="preserve"> San Sebastián </w:t>
      </w:r>
      <w:proofErr w:type="spellStart"/>
      <w:r>
        <w:rPr>
          <w:rFonts w:ascii="Arial" w:hAnsi="Arial" w:cs="Arial"/>
          <w:sz w:val="24"/>
          <w:szCs w:val="24"/>
        </w:rPr>
        <w:t>Santulapan</w:t>
      </w:r>
      <w:proofErr w:type="spellEnd"/>
      <w:r>
        <w:rPr>
          <w:rFonts w:ascii="Arial" w:hAnsi="Arial" w:cs="Arial"/>
          <w:sz w:val="24"/>
          <w:szCs w:val="24"/>
        </w:rPr>
        <w:t xml:space="preserve"> se delimita con criterio hidrológico entre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las</w:t>
      </w:r>
      <w:proofErr w:type="gramEnd"/>
      <w:r>
        <w:rPr>
          <w:rFonts w:ascii="Arial" w:hAnsi="Arial" w:cs="Arial"/>
          <w:sz w:val="24"/>
          <w:szCs w:val="24"/>
        </w:rPr>
        <w:t xml:space="preserve"> siguientes coordenadas geográficas.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LATITUD NORTE LONGITUD OESTE </w:t>
      </w:r>
      <w:proofErr w:type="spellStart"/>
      <w:r>
        <w:rPr>
          <w:rFonts w:ascii="Arial" w:hAnsi="Arial" w:cs="Arial"/>
          <w:sz w:val="24"/>
          <w:szCs w:val="24"/>
        </w:rPr>
        <w:t>m.s.n.m</w:t>
      </w:r>
      <w:proofErr w:type="spellEnd"/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20° 19. 29.4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102°55.47.2.. 1,520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20°24. 05.6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103°00.29.0.. 2,530</w:t>
      </w:r>
    </w:p>
    <w:p w:rsidR="004D1C94" w:rsidRDefault="004D1C94" w:rsidP="004D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1C94" w:rsidRPr="004D1C94" w:rsidRDefault="004D1C94" w:rsidP="004D1C94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lastRenderedPageBreak/>
        <w:t xml:space="preserve">Esta </w:t>
      </w:r>
      <w:proofErr w:type="spellStart"/>
      <w:r>
        <w:rPr>
          <w:rFonts w:ascii="Arial" w:hAnsi="Arial" w:cs="Arial"/>
          <w:sz w:val="24"/>
          <w:szCs w:val="24"/>
        </w:rPr>
        <w:t>microcuenca</w:t>
      </w:r>
      <w:proofErr w:type="spellEnd"/>
      <w:r>
        <w:rPr>
          <w:rFonts w:ascii="Arial" w:hAnsi="Arial" w:cs="Arial"/>
          <w:sz w:val="24"/>
          <w:szCs w:val="24"/>
        </w:rPr>
        <w:t xml:space="preserve"> tiene una superficie de 3,542 Ha y un perímetro de 27.2 Km. en el que para esta situación abarca dos </w:t>
      </w:r>
      <w:proofErr w:type="spellStart"/>
      <w:r>
        <w:rPr>
          <w:rFonts w:ascii="Arial" w:hAnsi="Arial" w:cs="Arial"/>
          <w:sz w:val="24"/>
          <w:szCs w:val="24"/>
        </w:rPr>
        <w:t>microcuencas</w:t>
      </w:r>
      <w:proofErr w:type="spellEnd"/>
      <w:r>
        <w:rPr>
          <w:rFonts w:ascii="Arial" w:hAnsi="Arial" w:cs="Arial"/>
          <w:sz w:val="24"/>
          <w:szCs w:val="24"/>
        </w:rPr>
        <w:t xml:space="preserve"> de los arroyos la Tinaja y El </w:t>
      </w:r>
      <w:proofErr w:type="spellStart"/>
      <w:r>
        <w:rPr>
          <w:rFonts w:ascii="Arial" w:hAnsi="Arial" w:cs="Arial"/>
          <w:sz w:val="24"/>
          <w:szCs w:val="24"/>
        </w:rPr>
        <w:t>Agüilote</w:t>
      </w:r>
      <w:proofErr w:type="spellEnd"/>
      <w:r>
        <w:rPr>
          <w:rFonts w:ascii="Arial" w:hAnsi="Arial" w:cs="Arial"/>
          <w:sz w:val="24"/>
          <w:szCs w:val="24"/>
        </w:rPr>
        <w:t xml:space="preserve"> que desembocan al cauce del rio Santiago.</w:t>
      </w:r>
    </w:p>
    <w:sectPr w:rsidR="004D1C94" w:rsidRPr="004D1C94" w:rsidSect="00CE6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Negrit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Negrit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260"/>
    <w:rsid w:val="004D1C94"/>
    <w:rsid w:val="00593260"/>
    <w:rsid w:val="005C74B9"/>
    <w:rsid w:val="0065163C"/>
    <w:rsid w:val="0073038F"/>
    <w:rsid w:val="00CE6648"/>
    <w:rsid w:val="00F3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1281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2011-12-19T23:29:00Z</dcterms:created>
  <dcterms:modified xsi:type="dcterms:W3CDTF">2012-01-20T17:06:00Z</dcterms:modified>
</cp:coreProperties>
</file>